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 xml:space="preserve">   </w:t>
      </w:r>
    </w:p>
    <w:p>
      <w:pPr>
        <w:jc w:val="center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湖北省职业技能鉴定费收费标准</w:t>
      </w:r>
    </w:p>
    <w:p>
      <w:pPr>
        <w:ind w:right="-687" w:rightChars="-327" w:firstLine="6160" w:firstLineChars="2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（单位：元/人）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440"/>
        <w:gridCol w:w="144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520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项  目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级  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理论知识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鉴定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操作技能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鉴定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综合评审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鉴定收费合计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五级（初级）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170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四级（中级）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250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三级（高级）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（含预备技师）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二级（技师）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350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229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一级（高级技师）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400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计算机信息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高新技术考试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单项职业能力考核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/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100</w:t>
            </w:r>
          </w:p>
        </w:tc>
      </w:tr>
    </w:tbl>
    <w:p>
      <w:pPr>
        <w:rPr>
          <w:rFonts w:hint="eastAsia" w:ascii="仿宋_GB2312" w:hAnsi="Arial" w:eastAsia="仿宋_GB2312" w:cs="Arial"/>
          <w:color w:val="4D4D4D"/>
          <w:kern w:val="0"/>
          <w:sz w:val="24"/>
        </w:rPr>
      </w:pPr>
      <w:r>
        <w:rPr>
          <w:rFonts w:hint="eastAsia" w:ascii="仿宋_GB2312" w:eastAsia="仿宋_GB2312"/>
          <w:sz w:val="28"/>
          <w:szCs w:val="28"/>
        </w:rPr>
        <w:t>注：</w:t>
      </w:r>
      <w:r>
        <w:rPr>
          <w:rFonts w:hint="eastAsia" w:ascii="仿宋_GB2312" w:eastAsia="仿宋_GB2312"/>
          <w:sz w:val="24"/>
        </w:rPr>
        <w:t>操作技能考核需使用有色金属及其它贵重金属、烹饪山珍等高档材料的，根据实际消耗可适当收取材料费。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C6309"/>
    <w:rsid w:val="3E9C63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2016-04-21T09:44:00Z</dcterms:created>
  <dc:creator>Administrator</dc:creator>
  <cp:lastModifiedBy>Administrator</cp:lastModifiedBy>
  <dcterms:modified xsi:type="dcterms:W3CDTF">2016-04-21T09:44:56Z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